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86" w:rsidRPr="00A30383" w:rsidRDefault="002C0B86" w:rsidP="00A30383">
      <w:pPr>
        <w:spacing w:line="900" w:lineRule="exact"/>
        <w:ind w:rightChars="119" w:right="250" w:firstLineChars="41" w:firstLine="232"/>
        <w:jc w:val="distribute"/>
        <w:rPr>
          <w:rFonts w:ascii="方正小标宋_GBK" w:eastAsia="方正小标宋_GBK"/>
          <w:color w:val="FF0000"/>
          <w:spacing w:val="-20"/>
          <w:w w:val="80"/>
          <w:sz w:val="76"/>
          <w:szCs w:val="76"/>
        </w:rPr>
      </w:pPr>
      <w:r w:rsidRPr="00A30383">
        <w:rPr>
          <w:rFonts w:ascii="方正小标宋_GBK" w:eastAsia="方正小标宋_GBK" w:hint="eastAsia"/>
          <w:color w:val="FF0000"/>
          <w:spacing w:val="-20"/>
          <w:w w:val="80"/>
          <w:sz w:val="76"/>
          <w:szCs w:val="76"/>
        </w:rPr>
        <w:t>四川省教育厅</w:t>
      </w:r>
    </w:p>
    <w:p w:rsidR="002C0B86" w:rsidRPr="00A30383" w:rsidRDefault="002C0B86" w:rsidP="00A30383">
      <w:pPr>
        <w:spacing w:line="900" w:lineRule="exact"/>
        <w:ind w:rightChars="119" w:right="250" w:firstLineChars="41" w:firstLine="232"/>
        <w:jc w:val="distribute"/>
        <w:rPr>
          <w:rFonts w:ascii="方正小标宋_GBK" w:eastAsia="方正小标宋_GBK"/>
          <w:color w:val="FF0000"/>
          <w:spacing w:val="-20"/>
          <w:w w:val="80"/>
          <w:sz w:val="76"/>
          <w:szCs w:val="76"/>
        </w:rPr>
      </w:pPr>
      <w:r w:rsidRPr="00A30383">
        <w:rPr>
          <w:rFonts w:ascii="方正小标宋_GBK" w:eastAsia="方正小标宋_GBK" w:hint="eastAsia"/>
          <w:color w:val="FF0000"/>
          <w:spacing w:val="-20"/>
          <w:w w:val="80"/>
          <w:sz w:val="76"/>
          <w:szCs w:val="76"/>
        </w:rPr>
        <w:t>四川省人力资源和社会保障厅</w:t>
      </w:r>
    </w:p>
    <w:p w:rsidR="002C0B86" w:rsidRPr="00A30383" w:rsidRDefault="002C0B86" w:rsidP="00A30383">
      <w:pPr>
        <w:spacing w:line="900" w:lineRule="exact"/>
        <w:ind w:rightChars="119" w:right="250" w:firstLineChars="41" w:firstLine="232"/>
        <w:jc w:val="distribute"/>
        <w:rPr>
          <w:rFonts w:ascii="方正小标宋_GBK" w:eastAsia="方正小标宋_GBK"/>
          <w:color w:val="FF0000"/>
          <w:spacing w:val="-20"/>
          <w:w w:val="80"/>
          <w:sz w:val="76"/>
          <w:szCs w:val="76"/>
        </w:rPr>
      </w:pPr>
      <w:r w:rsidRPr="00A30383">
        <w:rPr>
          <w:rFonts w:ascii="方正小标宋_GBK" w:eastAsia="方正小标宋_GBK" w:hint="eastAsia"/>
          <w:color w:val="FF0000"/>
          <w:spacing w:val="-20"/>
          <w:w w:val="80"/>
          <w:sz w:val="76"/>
          <w:szCs w:val="76"/>
        </w:rPr>
        <w:t>四川省财政厅</w:t>
      </w:r>
    </w:p>
    <w:p w:rsidR="002C0B86" w:rsidRPr="00A30383" w:rsidRDefault="002C0B86" w:rsidP="00A30383">
      <w:pPr>
        <w:spacing w:line="900" w:lineRule="exact"/>
        <w:ind w:rightChars="119" w:right="250" w:firstLineChars="41" w:firstLine="232"/>
        <w:jc w:val="distribute"/>
        <w:rPr>
          <w:rFonts w:ascii="方正小标宋_GBK" w:eastAsia="方正小标宋_GBK"/>
          <w:color w:val="FF0000"/>
          <w:spacing w:val="-20"/>
          <w:w w:val="80"/>
          <w:sz w:val="76"/>
          <w:szCs w:val="76"/>
        </w:rPr>
      </w:pPr>
      <w:r w:rsidRPr="00A30383">
        <w:rPr>
          <w:rFonts w:ascii="方正小标宋_GBK" w:eastAsia="方正小标宋_GBK" w:hint="eastAsia"/>
          <w:color w:val="FF0000"/>
          <w:spacing w:val="-20"/>
          <w:w w:val="80"/>
          <w:sz w:val="76"/>
          <w:szCs w:val="76"/>
        </w:rPr>
        <w:t>四川省扶贫和移民工作局</w:t>
      </w:r>
    </w:p>
    <w:p w:rsidR="002C0B86" w:rsidRPr="004E6532" w:rsidRDefault="002C0B86" w:rsidP="002C0B86">
      <w:pPr>
        <w:rPr>
          <w:rFonts w:ascii="仿宋_GB2312"/>
          <w:szCs w:val="32"/>
        </w:rPr>
      </w:pPr>
      <w:r>
        <w:rPr>
          <w:rFonts w:ascii="仿宋_GB2312" w:hint="eastAsia"/>
          <w:noProof/>
          <w:szCs w:val="32"/>
        </w:rPr>
        <mc:AlternateContent>
          <mc:Choice Requires="wps">
            <w:drawing>
              <wp:anchor distT="0" distB="0" distL="114300" distR="114300" simplePos="0" relativeHeight="251659264" behindDoc="0" locked="0" layoutInCell="1" allowOverlap="1" wp14:anchorId="54D68F76" wp14:editId="464A8C57">
                <wp:simplePos x="0" y="0"/>
                <wp:positionH relativeFrom="column">
                  <wp:posOffset>-55880</wp:posOffset>
                </wp:positionH>
                <wp:positionV relativeFrom="paragraph">
                  <wp:posOffset>140970</wp:posOffset>
                </wp:positionV>
                <wp:extent cx="5686425" cy="0"/>
                <wp:effectExtent l="0" t="19050" r="9525"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A4D877"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1.1pt" to="443.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" strokecolor="red" strokeweight="4.5pt">
                <v:stroke linestyle="thickThin"/>
              </v:line>
            </w:pict>
          </mc:Fallback>
        </mc:AlternateContent>
      </w:r>
    </w:p>
    <w:p w:rsidR="002C0B86" w:rsidRPr="00730FC9" w:rsidRDefault="002C0B86" w:rsidP="002C0B86"/>
    <w:p w:rsidR="002C0B86" w:rsidRDefault="002C0B86" w:rsidP="002C0B86">
      <w:pPr>
        <w:jc w:val="right"/>
        <w:rPr>
          <w:rFonts w:ascii="仿宋_GB2312" w:eastAsia="仿宋_GB2312"/>
          <w:kern w:val="0"/>
          <w:sz w:val="32"/>
          <w:szCs w:val="32"/>
        </w:rPr>
      </w:pPr>
      <w:proofErr w:type="gramStart"/>
      <w:r>
        <w:rPr>
          <w:rFonts w:ascii="仿宋_GB2312" w:eastAsia="仿宋_GB2312" w:hint="eastAsia"/>
          <w:kern w:val="0"/>
          <w:sz w:val="32"/>
          <w:szCs w:val="32"/>
        </w:rPr>
        <w:t>川教函</w:t>
      </w:r>
      <w:proofErr w:type="gramEnd"/>
      <w:r>
        <w:rPr>
          <w:rFonts w:ascii="仿宋_GB2312" w:eastAsia="仿宋_GB2312" w:hint="eastAsia"/>
          <w:kern w:val="0"/>
          <w:sz w:val="32"/>
          <w:szCs w:val="32"/>
        </w:rPr>
        <w:t>〔2018〕</w:t>
      </w:r>
      <w:r w:rsidR="00C12B82">
        <w:rPr>
          <w:rFonts w:ascii="仿宋_GB2312" w:eastAsia="仿宋_GB2312"/>
          <w:kern w:val="0"/>
          <w:sz w:val="32"/>
          <w:szCs w:val="32"/>
        </w:rPr>
        <w:t>491</w:t>
      </w:r>
      <w:r>
        <w:rPr>
          <w:rFonts w:ascii="仿宋_GB2312" w:eastAsia="仿宋_GB2312" w:hint="eastAsia"/>
          <w:kern w:val="0"/>
          <w:sz w:val="32"/>
          <w:szCs w:val="32"/>
        </w:rPr>
        <w:t>号</w:t>
      </w:r>
    </w:p>
    <w:p w:rsidR="002C0B86" w:rsidRDefault="002C0B86" w:rsidP="002C0B86">
      <w:pPr>
        <w:jc w:val="right"/>
        <w:rPr>
          <w:rFonts w:ascii="仿宋_GB2312" w:eastAsia="仿宋_GB2312"/>
          <w:kern w:val="0"/>
          <w:sz w:val="32"/>
          <w:szCs w:val="32"/>
        </w:rPr>
      </w:pPr>
    </w:p>
    <w:p w:rsidR="00A30383" w:rsidRDefault="002C0B86" w:rsidP="00402BE8">
      <w:pPr>
        <w:spacing w:line="600" w:lineRule="exact"/>
        <w:jc w:val="center"/>
        <w:rPr>
          <w:rFonts w:ascii="方正小标宋简体" w:eastAsia="方正小标宋简体" w:hAnsi="宋体"/>
          <w:sz w:val="36"/>
          <w:szCs w:val="36"/>
        </w:rPr>
      </w:pPr>
      <w:r w:rsidRPr="00A30383">
        <w:rPr>
          <w:rFonts w:ascii="方正小标宋简体" w:eastAsia="方正小标宋简体" w:hAnsi="宋体" w:hint="eastAsia"/>
          <w:sz w:val="36"/>
          <w:szCs w:val="36"/>
        </w:rPr>
        <w:t>四川省教育厅 四川省人力资源和社会保障厅</w:t>
      </w:r>
    </w:p>
    <w:p w:rsidR="00A30383" w:rsidRDefault="002C0B86" w:rsidP="00402BE8">
      <w:pPr>
        <w:spacing w:line="600" w:lineRule="exact"/>
        <w:jc w:val="center"/>
        <w:rPr>
          <w:rFonts w:ascii="方正小标宋简体" w:eastAsia="方正小标宋简体" w:hAnsi="宋体"/>
          <w:sz w:val="36"/>
          <w:szCs w:val="36"/>
        </w:rPr>
      </w:pPr>
      <w:r w:rsidRPr="00A30383">
        <w:rPr>
          <w:rFonts w:ascii="方正小标宋简体" w:eastAsia="方正小标宋简体" w:hAnsi="宋体" w:hint="eastAsia"/>
          <w:sz w:val="36"/>
          <w:szCs w:val="36"/>
        </w:rPr>
        <w:t>四川省财政厅 四川省扶贫和移民工作局关于进一步</w:t>
      </w:r>
    </w:p>
    <w:p w:rsidR="00A30383" w:rsidRDefault="002C0B86" w:rsidP="00402BE8">
      <w:pPr>
        <w:spacing w:line="600" w:lineRule="exact"/>
        <w:jc w:val="center"/>
        <w:rPr>
          <w:rFonts w:ascii="方正小标宋简体" w:eastAsia="方正小标宋简体" w:hAnsi="宋体"/>
          <w:sz w:val="36"/>
          <w:szCs w:val="36"/>
        </w:rPr>
      </w:pPr>
      <w:r w:rsidRPr="00A30383">
        <w:rPr>
          <w:rFonts w:ascii="方正小标宋简体" w:eastAsia="方正小标宋简体" w:hAnsi="宋体" w:hint="eastAsia"/>
          <w:sz w:val="36"/>
          <w:szCs w:val="36"/>
        </w:rPr>
        <w:t>做好建档立</w:t>
      </w:r>
      <w:proofErr w:type="gramStart"/>
      <w:r w:rsidRPr="00A30383">
        <w:rPr>
          <w:rFonts w:ascii="方正小标宋简体" w:eastAsia="方正小标宋简体" w:hAnsi="宋体" w:hint="eastAsia"/>
          <w:sz w:val="36"/>
          <w:szCs w:val="36"/>
        </w:rPr>
        <w:t>卡贫困</w:t>
      </w:r>
      <w:proofErr w:type="gramEnd"/>
      <w:r w:rsidRPr="00A30383">
        <w:rPr>
          <w:rFonts w:ascii="方正小标宋简体" w:eastAsia="方正小标宋简体" w:hAnsi="宋体" w:hint="eastAsia"/>
          <w:sz w:val="36"/>
          <w:szCs w:val="36"/>
        </w:rPr>
        <w:t>家庭中职和本专科学生</w:t>
      </w:r>
    </w:p>
    <w:p w:rsidR="002C0B86" w:rsidRPr="00A30383" w:rsidRDefault="002C0B86" w:rsidP="00402BE8">
      <w:pPr>
        <w:spacing w:line="600" w:lineRule="exact"/>
        <w:jc w:val="center"/>
        <w:rPr>
          <w:rFonts w:ascii="方正小标宋简体" w:eastAsia="方正小标宋简体" w:hAnsi="宋体"/>
          <w:sz w:val="36"/>
          <w:szCs w:val="36"/>
        </w:rPr>
      </w:pPr>
      <w:r w:rsidRPr="00A30383">
        <w:rPr>
          <w:rFonts w:ascii="方正小标宋简体" w:eastAsia="方正小标宋简体" w:hAnsi="宋体" w:hint="eastAsia"/>
          <w:sz w:val="36"/>
          <w:szCs w:val="36"/>
        </w:rPr>
        <w:t>特别资助项目落实工作的通知</w:t>
      </w:r>
      <w:bookmarkStart w:id="0" w:name="_GoBack"/>
      <w:bookmarkEnd w:id="0"/>
    </w:p>
    <w:p w:rsidR="002C0B86" w:rsidRPr="002C0B86" w:rsidRDefault="002C0B86" w:rsidP="00402BE8">
      <w:pPr>
        <w:rPr>
          <w:rFonts w:ascii="仿宋_GB2312" w:eastAsia="仿宋_GB2312"/>
          <w:sz w:val="32"/>
          <w:szCs w:val="32"/>
        </w:rPr>
      </w:pPr>
    </w:p>
    <w:p w:rsidR="002C0B86" w:rsidRPr="002C0B86" w:rsidRDefault="002C0B86" w:rsidP="00402BE8">
      <w:pPr>
        <w:spacing w:line="570" w:lineRule="exact"/>
        <w:rPr>
          <w:rFonts w:ascii="仿宋_GB2312" w:eastAsia="仿宋_GB2312"/>
          <w:sz w:val="32"/>
          <w:szCs w:val="32"/>
        </w:rPr>
      </w:pPr>
      <w:r w:rsidRPr="002C0B86">
        <w:rPr>
          <w:rFonts w:ascii="仿宋_GB2312" w:eastAsia="仿宋_GB2312" w:hint="eastAsia"/>
          <w:sz w:val="32"/>
          <w:szCs w:val="32"/>
        </w:rPr>
        <w:t>各市（州）教育行政部门、人力资源社会保障部门、财政部门、扶贫和移民工作部门，省内地方属普通高等学校、省属中等职业学校：</w:t>
      </w:r>
    </w:p>
    <w:p w:rsidR="002C0B86" w:rsidRPr="002C0B86" w:rsidRDefault="00CE74AE" w:rsidP="00CE74AE">
      <w:pPr>
        <w:spacing w:line="570" w:lineRule="exact"/>
        <w:ind w:firstLineChars="306" w:firstLine="643"/>
        <w:rPr>
          <w:rFonts w:ascii="仿宋_GB2312" w:eastAsia="仿宋_GB2312"/>
          <w:sz w:val="32"/>
          <w:szCs w:val="32"/>
        </w:rPr>
      </w:pPr>
      <w:r>
        <w:rPr>
          <w:noProof/>
        </w:rPr>
        <mc:AlternateContent>
          <mc:Choice Requires="wps">
            <w:drawing>
              <wp:anchor distT="0" distB="0" distL="114300" distR="114300" simplePos="0" relativeHeight="251661312" behindDoc="0" locked="0" layoutInCell="1" allowOverlap="1" wp14:anchorId="77DBE7E1" wp14:editId="4A5B8C3D">
                <wp:simplePos x="0" y="0"/>
                <wp:positionH relativeFrom="margin">
                  <wp:posOffset>-95250</wp:posOffset>
                </wp:positionH>
                <wp:positionV relativeFrom="paragraph">
                  <wp:posOffset>2075815</wp:posOffset>
                </wp:positionV>
                <wp:extent cx="5756275" cy="0"/>
                <wp:effectExtent l="0" t="19050" r="53975"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557B734"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63.45pt" to="445.7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" strokecolor="red" strokeweight="4.5pt">
                <v:stroke linestyle="thinThick"/>
                <w10:wrap anchorx="margin"/>
              </v:line>
            </w:pict>
          </mc:Fallback>
        </mc:AlternateContent>
      </w:r>
      <w:r w:rsidR="002C0B86" w:rsidRPr="002C0B86">
        <w:rPr>
          <w:rFonts w:ascii="仿宋_GB2312" w:eastAsia="仿宋_GB2312" w:hint="eastAsia"/>
          <w:sz w:val="32"/>
          <w:szCs w:val="32"/>
        </w:rPr>
        <w:t>根据《四川省财政厅 四川省教育厅 四川省人力资源和社会保障厅 四川省扶贫和移民工作局关于实施教育扶贫攻坚政策有关事项的通知》（</w:t>
      </w:r>
      <w:proofErr w:type="gramStart"/>
      <w:r w:rsidR="002C0B86" w:rsidRPr="002C0B86">
        <w:rPr>
          <w:rFonts w:ascii="仿宋_GB2312" w:eastAsia="仿宋_GB2312" w:hint="eastAsia"/>
          <w:sz w:val="32"/>
          <w:szCs w:val="32"/>
        </w:rPr>
        <w:t>川财教</w:t>
      </w:r>
      <w:proofErr w:type="gramEnd"/>
      <w:r w:rsidR="002C0B86" w:rsidRPr="002C0B86">
        <w:rPr>
          <w:rFonts w:ascii="仿宋_GB2312" w:eastAsia="仿宋_GB2312" w:hint="eastAsia"/>
          <w:sz w:val="32"/>
          <w:szCs w:val="32"/>
        </w:rPr>
        <w:t>〔2015〕230号），为进一步做好建档立</w:t>
      </w:r>
      <w:proofErr w:type="gramStart"/>
      <w:r w:rsidR="002C0B86" w:rsidRPr="002C0B86">
        <w:rPr>
          <w:rFonts w:ascii="仿宋_GB2312" w:eastAsia="仿宋_GB2312" w:hint="eastAsia"/>
          <w:sz w:val="32"/>
          <w:szCs w:val="32"/>
        </w:rPr>
        <w:t>卡贫困</w:t>
      </w:r>
      <w:proofErr w:type="gramEnd"/>
      <w:r w:rsidR="002C0B86" w:rsidRPr="002C0B86">
        <w:rPr>
          <w:rFonts w:ascii="仿宋_GB2312" w:eastAsia="仿宋_GB2312" w:hint="eastAsia"/>
          <w:sz w:val="32"/>
          <w:szCs w:val="32"/>
        </w:rPr>
        <w:t>家庭中职学生</w:t>
      </w:r>
      <w:r w:rsidR="00745F54">
        <w:rPr>
          <w:rFonts w:ascii="仿宋_GB2312" w:eastAsia="仿宋_GB2312" w:hint="eastAsia"/>
          <w:sz w:val="32"/>
          <w:szCs w:val="32"/>
        </w:rPr>
        <w:t>生</w:t>
      </w:r>
      <w:r w:rsidR="002C0B86" w:rsidRPr="002C0B86">
        <w:rPr>
          <w:rFonts w:ascii="仿宋_GB2312" w:eastAsia="仿宋_GB2312" w:hint="eastAsia"/>
          <w:sz w:val="32"/>
          <w:szCs w:val="32"/>
        </w:rPr>
        <w:t>活费、本专科学生学费及生活费特别资助工作，确保建档立</w:t>
      </w:r>
      <w:proofErr w:type="gramStart"/>
      <w:r w:rsidR="002C0B86" w:rsidRPr="002C0B86">
        <w:rPr>
          <w:rFonts w:ascii="仿宋_GB2312" w:eastAsia="仿宋_GB2312" w:hint="eastAsia"/>
          <w:sz w:val="32"/>
          <w:szCs w:val="32"/>
        </w:rPr>
        <w:t>卡贫困</w:t>
      </w:r>
      <w:proofErr w:type="gramEnd"/>
      <w:r w:rsidR="002C0B86" w:rsidRPr="002C0B86">
        <w:rPr>
          <w:rFonts w:ascii="仿宋_GB2312" w:eastAsia="仿宋_GB2312" w:hint="eastAsia"/>
          <w:sz w:val="32"/>
          <w:szCs w:val="32"/>
        </w:rPr>
        <w:t>家庭学生应助尽助，现将有关事项通知</w:t>
      </w:r>
      <w:r w:rsidR="002C0B86" w:rsidRPr="002C0B86">
        <w:rPr>
          <w:rFonts w:ascii="仿宋_GB2312" w:eastAsia="仿宋_GB2312" w:hint="eastAsia"/>
          <w:sz w:val="32"/>
          <w:szCs w:val="32"/>
        </w:rPr>
        <w:lastRenderedPageBreak/>
        <w:t>如下。</w:t>
      </w:r>
    </w:p>
    <w:p w:rsidR="002C0B86" w:rsidRPr="00402BE8" w:rsidRDefault="002C0B86" w:rsidP="00402BE8">
      <w:pPr>
        <w:spacing w:line="570" w:lineRule="exact"/>
        <w:ind w:firstLineChars="200" w:firstLine="640"/>
        <w:rPr>
          <w:rFonts w:ascii="黑体" w:eastAsia="黑体" w:hAnsi="黑体"/>
          <w:sz w:val="32"/>
          <w:szCs w:val="32"/>
        </w:rPr>
      </w:pPr>
      <w:r w:rsidRPr="00402BE8">
        <w:rPr>
          <w:rFonts w:ascii="黑体" w:eastAsia="黑体" w:hAnsi="黑体" w:hint="eastAsia"/>
          <w:sz w:val="32"/>
          <w:szCs w:val="32"/>
        </w:rPr>
        <w:t>一、摸清资助对象</w:t>
      </w:r>
    </w:p>
    <w:p w:rsidR="002C0B86" w:rsidRPr="002C0B86" w:rsidRDefault="002C0B86" w:rsidP="00402BE8">
      <w:pPr>
        <w:spacing w:line="570" w:lineRule="exact"/>
        <w:ind w:firstLineChars="200" w:firstLine="640"/>
        <w:rPr>
          <w:rFonts w:ascii="仿宋_GB2312" w:eastAsia="仿宋_GB2312"/>
          <w:sz w:val="32"/>
          <w:szCs w:val="32"/>
        </w:rPr>
      </w:pPr>
      <w:r w:rsidRPr="00402BE8">
        <w:rPr>
          <w:rFonts w:ascii="楷体_GB2312" w:eastAsia="楷体_GB2312" w:hAnsi="楷体" w:hint="eastAsia"/>
          <w:sz w:val="32"/>
          <w:szCs w:val="32"/>
        </w:rPr>
        <w:t>（一）开展摸底调查工作。</w:t>
      </w:r>
      <w:r w:rsidRPr="002C0B86">
        <w:rPr>
          <w:rFonts w:ascii="仿宋_GB2312" w:eastAsia="仿宋_GB2312" w:hint="eastAsia"/>
          <w:sz w:val="32"/>
          <w:szCs w:val="32"/>
        </w:rPr>
        <w:t>县级教育、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要在扶贫部门提供的建档立卡贫困户人口信息基础上，按照脱贫不脱政策、脱贫不脱项目、脱贫不脱帮扶的要求，定期开展建档立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家庭学生摸底统计，建立数据完整、更新及时的建档立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家庭学生数据库。各高等学校、中等职业学校也要定期对本校学生开展家庭经济困难学生情况调查，精准掌握建档立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家庭学生名单。</w:t>
      </w:r>
    </w:p>
    <w:p w:rsidR="002C0B86" w:rsidRPr="002C0B86" w:rsidRDefault="002C0B86" w:rsidP="00402BE8">
      <w:pPr>
        <w:spacing w:line="570" w:lineRule="exact"/>
        <w:ind w:firstLineChars="200" w:firstLine="640"/>
        <w:rPr>
          <w:rFonts w:ascii="仿宋_GB2312" w:eastAsia="仿宋_GB2312"/>
          <w:sz w:val="32"/>
          <w:szCs w:val="32"/>
        </w:rPr>
      </w:pPr>
      <w:r w:rsidRPr="00402BE8">
        <w:rPr>
          <w:rFonts w:ascii="楷体_GB2312" w:eastAsia="楷体_GB2312" w:hAnsi="楷体" w:hint="eastAsia"/>
          <w:sz w:val="32"/>
          <w:szCs w:val="32"/>
        </w:rPr>
        <w:t>（二）建立数据共享机制。</w:t>
      </w:r>
      <w:r w:rsidRPr="002C0B86">
        <w:rPr>
          <w:rFonts w:ascii="仿宋_GB2312" w:eastAsia="仿宋_GB2312" w:hint="eastAsia"/>
          <w:sz w:val="32"/>
          <w:szCs w:val="32"/>
        </w:rPr>
        <w:t>县级扶贫部门每年1月15日前、8月15日前（今年秋季学期在8月30日前）向县级教育、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提供本县建档立卡贫困户人口电子数据，确保四川省学生资助管理系统—建档立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家庭学生资助系统正常运行，并为教育、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开展建档立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家庭学生摸底调查工作提供依据。县级教育、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应及时将摸底调查核实后的建档立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家庭学生数据</w:t>
      </w:r>
      <w:proofErr w:type="gramStart"/>
      <w:r w:rsidRPr="002C0B86">
        <w:rPr>
          <w:rFonts w:ascii="仿宋_GB2312" w:eastAsia="仿宋_GB2312" w:hint="eastAsia"/>
          <w:sz w:val="32"/>
          <w:szCs w:val="32"/>
        </w:rPr>
        <w:t>反馈扶贫</w:t>
      </w:r>
      <w:proofErr w:type="gramEnd"/>
      <w:r w:rsidRPr="002C0B86">
        <w:rPr>
          <w:rFonts w:ascii="仿宋_GB2312" w:eastAsia="仿宋_GB2312" w:hint="eastAsia"/>
          <w:sz w:val="32"/>
          <w:szCs w:val="32"/>
        </w:rPr>
        <w:t>部门，以便扶贫部门进一步完善扶贫开发信息系统中的教育相关信息。</w:t>
      </w:r>
    </w:p>
    <w:p w:rsidR="002C0B86" w:rsidRPr="002C0B86" w:rsidRDefault="002C0B86" w:rsidP="00402BE8">
      <w:pPr>
        <w:spacing w:line="570" w:lineRule="exact"/>
        <w:ind w:firstLineChars="200" w:firstLine="640"/>
        <w:rPr>
          <w:rFonts w:ascii="仿宋_GB2312" w:eastAsia="仿宋_GB2312"/>
          <w:sz w:val="32"/>
          <w:szCs w:val="32"/>
        </w:rPr>
      </w:pPr>
      <w:r w:rsidRPr="00402BE8">
        <w:rPr>
          <w:rFonts w:ascii="楷体_GB2312" w:eastAsia="楷体_GB2312" w:hAnsi="楷体" w:hint="eastAsia"/>
          <w:sz w:val="32"/>
          <w:szCs w:val="32"/>
        </w:rPr>
        <w:t>（三）维护贫困户人口数据。</w:t>
      </w:r>
      <w:r w:rsidRPr="002C0B86">
        <w:rPr>
          <w:rFonts w:ascii="仿宋_GB2312" w:eastAsia="仿宋_GB2312" w:hint="eastAsia"/>
          <w:sz w:val="32"/>
          <w:szCs w:val="32"/>
        </w:rPr>
        <w:t>为精准识别资助对象、提高工作效率，四川省学生资助管理系统—建档立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家庭学生资助系统对提交申请的学生设置了贫困户人口信息后台自动校验功能。该功能需要在学生申请开始前（春季学期2月1日、秋季学期9月1日前），提前上</w:t>
      </w:r>
      <w:proofErr w:type="gramStart"/>
      <w:r w:rsidRPr="002C0B86">
        <w:rPr>
          <w:rFonts w:ascii="仿宋_GB2312" w:eastAsia="仿宋_GB2312" w:hint="eastAsia"/>
          <w:sz w:val="32"/>
          <w:szCs w:val="32"/>
        </w:rPr>
        <w:t>传扶贫</w:t>
      </w:r>
      <w:proofErr w:type="gramEnd"/>
      <w:r w:rsidRPr="002C0B86">
        <w:rPr>
          <w:rFonts w:ascii="仿宋_GB2312" w:eastAsia="仿宋_GB2312" w:hint="eastAsia"/>
          <w:sz w:val="32"/>
          <w:szCs w:val="32"/>
        </w:rPr>
        <w:t>部门提供的本年度建档立卡贫困</w:t>
      </w:r>
      <w:r w:rsidRPr="002C0B86">
        <w:rPr>
          <w:rFonts w:ascii="仿宋_GB2312" w:eastAsia="仿宋_GB2312" w:hint="eastAsia"/>
          <w:sz w:val="32"/>
          <w:szCs w:val="32"/>
        </w:rPr>
        <w:lastRenderedPageBreak/>
        <w:t>户人口数据，并根据扶贫部门的动态调整情况进行及时更新。从2018年秋季学期起，建档立卡贫困户人口数据由县级教育部门负责</w:t>
      </w:r>
      <w:proofErr w:type="gramStart"/>
      <w:r w:rsidRPr="002C0B86">
        <w:rPr>
          <w:rFonts w:ascii="仿宋_GB2312" w:eastAsia="仿宋_GB2312" w:hint="eastAsia"/>
          <w:sz w:val="32"/>
          <w:szCs w:val="32"/>
        </w:rPr>
        <w:t>上传并维护</w:t>
      </w:r>
      <w:proofErr w:type="gramEnd"/>
      <w:r w:rsidRPr="002C0B86">
        <w:rPr>
          <w:rFonts w:ascii="仿宋_GB2312" w:eastAsia="仿宋_GB2312" w:hint="eastAsia"/>
          <w:sz w:val="32"/>
          <w:szCs w:val="32"/>
        </w:rPr>
        <w:t>，不再由省统一执行上传操作。</w:t>
      </w:r>
    </w:p>
    <w:p w:rsidR="002C0B86" w:rsidRPr="00402BE8" w:rsidRDefault="002C0B86" w:rsidP="00402BE8">
      <w:pPr>
        <w:spacing w:line="570" w:lineRule="exact"/>
        <w:ind w:firstLineChars="200" w:firstLine="640"/>
        <w:rPr>
          <w:rFonts w:ascii="黑体" w:eastAsia="黑体" w:hAnsi="黑体"/>
          <w:sz w:val="32"/>
          <w:szCs w:val="32"/>
        </w:rPr>
      </w:pPr>
      <w:r w:rsidRPr="00402BE8">
        <w:rPr>
          <w:rFonts w:ascii="黑体" w:eastAsia="黑体" w:hAnsi="黑体" w:hint="eastAsia"/>
          <w:sz w:val="32"/>
          <w:szCs w:val="32"/>
        </w:rPr>
        <w:t>二、精心组织实施</w:t>
      </w:r>
    </w:p>
    <w:p w:rsidR="002C0B86" w:rsidRPr="002C0B86" w:rsidRDefault="002C0B86" w:rsidP="00402BE8">
      <w:pPr>
        <w:spacing w:line="570" w:lineRule="exact"/>
        <w:ind w:firstLineChars="200" w:firstLine="640"/>
        <w:rPr>
          <w:rFonts w:ascii="仿宋_GB2312" w:eastAsia="仿宋_GB2312"/>
          <w:sz w:val="32"/>
          <w:szCs w:val="32"/>
        </w:rPr>
      </w:pPr>
      <w:r w:rsidRPr="00402BE8">
        <w:rPr>
          <w:rFonts w:ascii="楷体_GB2312" w:eastAsia="楷体_GB2312" w:hAnsi="楷体" w:hint="eastAsia"/>
          <w:sz w:val="32"/>
          <w:szCs w:val="32"/>
        </w:rPr>
        <w:t>（一）加强政策宣传。</w:t>
      </w:r>
      <w:r w:rsidRPr="002C0B86">
        <w:rPr>
          <w:rFonts w:ascii="仿宋_GB2312" w:eastAsia="仿宋_GB2312" w:hint="eastAsia"/>
          <w:sz w:val="32"/>
          <w:szCs w:val="32"/>
        </w:rPr>
        <w:t>各地、各有关学校要通过多种渠道宣传政策，加强与学生、家长的沟通联系，让每一位符合条件的建档立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家庭学生及家长知晓政策内容，明确申请方式，清楚申请时间和具体流程。</w:t>
      </w:r>
    </w:p>
    <w:p w:rsidR="002C0B86" w:rsidRPr="00402BE8" w:rsidRDefault="002C0B86" w:rsidP="00402BE8">
      <w:pPr>
        <w:spacing w:line="570" w:lineRule="exact"/>
        <w:ind w:firstLineChars="200" w:firstLine="640"/>
        <w:rPr>
          <w:rFonts w:ascii="楷体_GB2312" w:eastAsia="楷体_GB2312" w:hAnsi="楷体"/>
          <w:sz w:val="32"/>
          <w:szCs w:val="32"/>
        </w:rPr>
      </w:pPr>
      <w:r w:rsidRPr="00402BE8">
        <w:rPr>
          <w:rFonts w:ascii="楷体_GB2312" w:eastAsia="楷体_GB2312" w:hAnsi="楷体" w:hint="eastAsia"/>
          <w:sz w:val="32"/>
          <w:szCs w:val="32"/>
        </w:rPr>
        <w:t>（二）严格时间节点。</w:t>
      </w:r>
    </w:p>
    <w:p w:rsidR="002C0B86" w:rsidRPr="002C0B86" w:rsidRDefault="002C0B86" w:rsidP="00402BE8">
      <w:pPr>
        <w:spacing w:line="570" w:lineRule="exact"/>
        <w:ind w:firstLineChars="200" w:firstLine="640"/>
        <w:rPr>
          <w:rFonts w:ascii="仿宋_GB2312" w:eastAsia="仿宋_GB2312"/>
          <w:sz w:val="32"/>
          <w:szCs w:val="32"/>
        </w:rPr>
      </w:pPr>
      <w:r w:rsidRPr="002C0B86">
        <w:rPr>
          <w:rFonts w:ascii="仿宋_GB2312" w:eastAsia="仿宋_GB2312" w:hint="eastAsia"/>
          <w:sz w:val="32"/>
          <w:szCs w:val="32"/>
        </w:rPr>
        <w:t>1.在线申请起止时间。中职学生生活费补助按学期申请，申请时间一般为春季学期2月1日—3月31日、秋季学期9月1日—10月31日；本专科学生学费和生活费补助按学年申请，申请时间一般为每年9月1日—10月31日。2018年秋季学期在线申请时间为9月1日10:00—10月31日18:00。各地各校要积极组织符合条件的学生在申请时间内登录系统提交申请，确保资助无遗漏。</w:t>
      </w:r>
    </w:p>
    <w:p w:rsidR="002C0B86" w:rsidRPr="002C0B86" w:rsidRDefault="002C0B86" w:rsidP="00402BE8">
      <w:pPr>
        <w:spacing w:line="570" w:lineRule="exact"/>
        <w:ind w:firstLineChars="200" w:firstLine="640"/>
        <w:rPr>
          <w:rFonts w:ascii="仿宋_GB2312" w:eastAsia="仿宋_GB2312"/>
          <w:sz w:val="32"/>
          <w:szCs w:val="32"/>
        </w:rPr>
      </w:pPr>
      <w:r w:rsidRPr="002C0B86">
        <w:rPr>
          <w:rFonts w:ascii="仿宋_GB2312" w:eastAsia="仿宋_GB2312" w:hint="eastAsia"/>
          <w:sz w:val="32"/>
          <w:szCs w:val="32"/>
        </w:rPr>
        <w:t>2.审核公示时间。省内地方属高校、中等职业学校应在学生提交申请后5日内完成学籍相关信息审核操作，省外就读学生的学籍信息由县级教育、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代为审核。县级教育、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在学校审核通过后，导出申请名单送同级扶贫部门会审，并进行不少于5个工作日的公示。上述审核公示工作应分别在春季学期4月30日前、秋季学期11月30日前全部完成。</w:t>
      </w:r>
    </w:p>
    <w:p w:rsidR="002C0B86" w:rsidRPr="00402BE8" w:rsidRDefault="002C0B86" w:rsidP="00402BE8">
      <w:pPr>
        <w:spacing w:line="570" w:lineRule="exact"/>
        <w:ind w:firstLineChars="200" w:firstLine="640"/>
        <w:rPr>
          <w:rFonts w:ascii="黑体" w:eastAsia="黑体" w:hAnsi="黑体"/>
          <w:sz w:val="32"/>
          <w:szCs w:val="32"/>
        </w:rPr>
      </w:pPr>
      <w:r w:rsidRPr="00402BE8">
        <w:rPr>
          <w:rFonts w:ascii="黑体" w:eastAsia="黑体" w:hAnsi="黑体" w:hint="eastAsia"/>
          <w:sz w:val="32"/>
          <w:szCs w:val="32"/>
        </w:rPr>
        <w:lastRenderedPageBreak/>
        <w:t>三、及时发放资金</w:t>
      </w:r>
    </w:p>
    <w:p w:rsidR="002C0B86" w:rsidRPr="002C0B86" w:rsidRDefault="002C0B86" w:rsidP="00402BE8">
      <w:pPr>
        <w:spacing w:line="570" w:lineRule="exact"/>
        <w:ind w:firstLineChars="200" w:firstLine="640"/>
        <w:rPr>
          <w:rFonts w:ascii="仿宋_GB2312" w:eastAsia="仿宋_GB2312"/>
          <w:sz w:val="32"/>
          <w:szCs w:val="32"/>
        </w:rPr>
      </w:pPr>
      <w:r w:rsidRPr="002C0B86">
        <w:rPr>
          <w:rFonts w:ascii="仿宋_GB2312" w:eastAsia="仿宋_GB2312" w:hint="eastAsia"/>
          <w:sz w:val="32"/>
          <w:szCs w:val="32"/>
        </w:rPr>
        <w:t>县级财政部门要将本级应承担的建档立</w:t>
      </w:r>
      <w:proofErr w:type="gramStart"/>
      <w:r w:rsidRPr="002C0B86">
        <w:rPr>
          <w:rFonts w:ascii="仿宋_GB2312" w:eastAsia="仿宋_GB2312" w:hint="eastAsia"/>
          <w:sz w:val="32"/>
          <w:szCs w:val="32"/>
        </w:rPr>
        <w:t>卡贫困</w:t>
      </w:r>
      <w:proofErr w:type="gramEnd"/>
      <w:r w:rsidRPr="002C0B86">
        <w:rPr>
          <w:rFonts w:ascii="仿宋_GB2312" w:eastAsia="仿宋_GB2312" w:hint="eastAsia"/>
          <w:sz w:val="32"/>
          <w:szCs w:val="32"/>
        </w:rPr>
        <w:t>家庭中职和本专科学生特别资助所需资金纳入年初预算，并及时足额安排到位。县级教育、</w:t>
      </w:r>
      <w:proofErr w:type="gramStart"/>
      <w:r w:rsidRPr="002C0B86">
        <w:rPr>
          <w:rFonts w:ascii="仿宋_GB2312" w:eastAsia="仿宋_GB2312" w:hint="eastAsia"/>
          <w:sz w:val="32"/>
          <w:szCs w:val="32"/>
        </w:rPr>
        <w:t>人社部门</w:t>
      </w:r>
      <w:proofErr w:type="gramEnd"/>
      <w:r w:rsidRPr="002C0B86">
        <w:rPr>
          <w:rFonts w:ascii="仿宋_GB2312" w:eastAsia="仿宋_GB2312" w:hint="eastAsia"/>
          <w:sz w:val="32"/>
          <w:szCs w:val="32"/>
        </w:rPr>
        <w:t>要及时足额将资助资金发放到受助学生。中职学生生活费补助按学期发放，分别于春季学期5月31日前、秋季学期12月31日前发放到位；本专科学生学费和生活费补助按学年发放，每年12月31日前发放到位。</w:t>
      </w:r>
    </w:p>
    <w:p w:rsidR="002C0B86" w:rsidRDefault="002C0B86" w:rsidP="00402BE8">
      <w:pPr>
        <w:spacing w:line="570" w:lineRule="exact"/>
        <w:rPr>
          <w:rFonts w:ascii="仿宋_GB2312" w:eastAsia="仿宋_GB2312"/>
          <w:sz w:val="32"/>
          <w:szCs w:val="32"/>
        </w:rPr>
      </w:pPr>
    </w:p>
    <w:p w:rsidR="00402BE8" w:rsidRDefault="00402BE8" w:rsidP="00402BE8">
      <w:pPr>
        <w:spacing w:line="570" w:lineRule="exact"/>
        <w:rPr>
          <w:rFonts w:ascii="仿宋_GB2312" w:eastAsia="仿宋_GB2312"/>
          <w:sz w:val="32"/>
          <w:szCs w:val="32"/>
        </w:rPr>
      </w:pPr>
    </w:p>
    <w:p w:rsidR="00202897" w:rsidRDefault="00202897" w:rsidP="00402BE8">
      <w:pPr>
        <w:spacing w:line="570" w:lineRule="exact"/>
        <w:rPr>
          <w:rFonts w:ascii="仿宋_GB2312" w:eastAsia="仿宋_GB2312"/>
          <w:sz w:val="32"/>
          <w:szCs w:val="32"/>
        </w:rPr>
      </w:pPr>
    </w:p>
    <w:p w:rsidR="00402BE8" w:rsidRPr="002C0B86" w:rsidRDefault="00402BE8" w:rsidP="00402BE8">
      <w:pPr>
        <w:spacing w:line="570" w:lineRule="exact"/>
        <w:rPr>
          <w:rFonts w:ascii="仿宋_GB2312" w:eastAsia="仿宋_GB2312"/>
          <w:sz w:val="32"/>
          <w:szCs w:val="32"/>
        </w:rPr>
      </w:pPr>
    </w:p>
    <w:p w:rsidR="002C0B86" w:rsidRPr="002C0B86" w:rsidRDefault="00202897" w:rsidP="00202897">
      <w:pPr>
        <w:spacing w:line="57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002C0B86" w:rsidRPr="002C0B86">
        <w:rPr>
          <w:rFonts w:ascii="仿宋_GB2312" w:eastAsia="仿宋_GB2312" w:hint="eastAsia"/>
          <w:sz w:val="32"/>
          <w:szCs w:val="32"/>
        </w:rPr>
        <w:t xml:space="preserve">四川省教育厅   </w:t>
      </w:r>
      <w:r>
        <w:rPr>
          <w:rFonts w:ascii="仿宋_GB2312" w:eastAsia="仿宋_GB2312"/>
          <w:sz w:val="32"/>
          <w:szCs w:val="32"/>
        </w:rPr>
        <w:t xml:space="preserve">   </w:t>
      </w:r>
      <w:r w:rsidR="002C0B86" w:rsidRPr="002C0B86">
        <w:rPr>
          <w:rFonts w:ascii="仿宋_GB2312" w:eastAsia="仿宋_GB2312" w:hint="eastAsia"/>
          <w:sz w:val="32"/>
          <w:szCs w:val="32"/>
        </w:rPr>
        <w:t xml:space="preserve">   四川省人力资源和社会保障厅</w:t>
      </w:r>
    </w:p>
    <w:p w:rsidR="00202897" w:rsidRDefault="00202897" w:rsidP="00202897">
      <w:pPr>
        <w:spacing w:line="360" w:lineRule="auto"/>
        <w:rPr>
          <w:rFonts w:ascii="仿宋_GB2312" w:eastAsia="仿宋_GB2312"/>
          <w:sz w:val="32"/>
          <w:szCs w:val="32"/>
        </w:rPr>
      </w:pPr>
    </w:p>
    <w:p w:rsidR="00202897" w:rsidRPr="00CE74AE" w:rsidRDefault="00202897" w:rsidP="00202897">
      <w:pPr>
        <w:spacing w:line="360" w:lineRule="auto"/>
        <w:rPr>
          <w:rFonts w:ascii="仿宋_GB2312" w:eastAsia="仿宋_GB2312"/>
          <w:sz w:val="32"/>
          <w:szCs w:val="32"/>
        </w:rPr>
      </w:pPr>
    </w:p>
    <w:p w:rsidR="00202897" w:rsidRDefault="00202897" w:rsidP="00202897">
      <w:pPr>
        <w:spacing w:line="360" w:lineRule="auto"/>
        <w:rPr>
          <w:rFonts w:ascii="仿宋_GB2312" w:eastAsia="仿宋_GB2312"/>
          <w:sz w:val="32"/>
          <w:szCs w:val="32"/>
        </w:rPr>
      </w:pPr>
    </w:p>
    <w:p w:rsidR="00202897" w:rsidRDefault="00202897" w:rsidP="00202897">
      <w:pPr>
        <w:spacing w:line="360" w:lineRule="auto"/>
        <w:rPr>
          <w:rFonts w:ascii="仿宋_GB2312" w:eastAsia="仿宋_GB2312"/>
          <w:sz w:val="32"/>
          <w:szCs w:val="32"/>
        </w:rPr>
      </w:pPr>
    </w:p>
    <w:p w:rsidR="002C0B86" w:rsidRPr="002C0B86" w:rsidRDefault="00202897" w:rsidP="00202897">
      <w:pPr>
        <w:spacing w:line="57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002C0B86" w:rsidRPr="002C0B86">
        <w:rPr>
          <w:rFonts w:ascii="仿宋_GB2312" w:eastAsia="仿宋_GB2312" w:hint="eastAsia"/>
          <w:sz w:val="32"/>
          <w:szCs w:val="32"/>
        </w:rPr>
        <w:t xml:space="preserve">四川省财政厅        </w:t>
      </w:r>
      <w:r>
        <w:rPr>
          <w:rFonts w:ascii="仿宋_GB2312" w:eastAsia="仿宋_GB2312"/>
          <w:sz w:val="32"/>
          <w:szCs w:val="32"/>
        </w:rPr>
        <w:t xml:space="preserve"> </w:t>
      </w:r>
      <w:r w:rsidR="002C0B86" w:rsidRPr="002C0B86">
        <w:rPr>
          <w:rFonts w:ascii="仿宋_GB2312" w:eastAsia="仿宋_GB2312" w:hint="eastAsia"/>
          <w:sz w:val="32"/>
          <w:szCs w:val="32"/>
        </w:rPr>
        <w:t xml:space="preserve">  四川省扶贫和移民工作局</w:t>
      </w:r>
    </w:p>
    <w:p w:rsidR="002C0B86" w:rsidRDefault="002C0B86" w:rsidP="00202897">
      <w:pPr>
        <w:spacing w:line="570" w:lineRule="exact"/>
        <w:ind w:rightChars="498" w:right="1046"/>
        <w:jc w:val="right"/>
        <w:rPr>
          <w:rFonts w:ascii="仿宋_GB2312" w:eastAsia="仿宋_GB2312"/>
          <w:sz w:val="32"/>
          <w:szCs w:val="32"/>
        </w:rPr>
      </w:pPr>
      <w:r w:rsidRPr="002C0B86">
        <w:rPr>
          <w:rFonts w:ascii="仿宋_GB2312" w:eastAsia="仿宋_GB2312" w:hint="eastAsia"/>
          <w:sz w:val="32"/>
          <w:szCs w:val="32"/>
        </w:rPr>
        <w:t>2018年8月27日</w:t>
      </w:r>
    </w:p>
    <w:p w:rsidR="00202897" w:rsidRDefault="00202897" w:rsidP="00202897">
      <w:pPr>
        <w:rPr>
          <w:rFonts w:ascii="仿宋_GB2312" w:eastAsia="仿宋_GB2312"/>
          <w:sz w:val="32"/>
          <w:szCs w:val="32"/>
        </w:rPr>
      </w:pPr>
    </w:p>
    <w:p w:rsidR="00202897" w:rsidRDefault="00202897" w:rsidP="00202897">
      <w:pPr>
        <w:rPr>
          <w:rFonts w:ascii="仿宋_GB2312" w:eastAsia="仿宋_GB2312"/>
          <w:sz w:val="32"/>
          <w:szCs w:val="32"/>
        </w:rPr>
      </w:pPr>
    </w:p>
    <w:p w:rsidR="00202897" w:rsidRPr="00170C27" w:rsidRDefault="00170C27" w:rsidP="00170C27">
      <w:pPr>
        <w:spacing w:line="360" w:lineRule="auto"/>
        <w:ind w:firstLineChars="50" w:firstLine="140"/>
        <w:rPr>
          <w:rFonts w:ascii="方正小标宋简体" w:eastAsia="方正小标宋简体"/>
          <w:sz w:val="28"/>
          <w:szCs w:val="28"/>
        </w:rPr>
      </w:pPr>
      <w:r w:rsidRPr="00170C27">
        <w:rPr>
          <w:rFonts w:ascii="黑体" w:eastAsia="黑体" w:hAnsi="黑体" w:hint="eastAsia"/>
          <w:sz w:val="28"/>
          <w:szCs w:val="28"/>
        </w:rPr>
        <w:t>政务公开选项：</w:t>
      </w:r>
      <w:r w:rsidRPr="00170C27">
        <w:rPr>
          <w:rFonts w:ascii="方正小标宋简体" w:eastAsia="方正小标宋简体" w:hint="eastAsia"/>
          <w:sz w:val="28"/>
          <w:szCs w:val="28"/>
        </w:rPr>
        <w:t>主动公开</w:t>
      </w:r>
    </w:p>
    <w:p w:rsidR="00170C27" w:rsidRPr="00170C27" w:rsidRDefault="000A7794" w:rsidP="00170C27">
      <w:pPr>
        <w:pBdr>
          <w:top w:val="single" w:sz="6" w:space="5" w:color="auto"/>
          <w:bottom w:val="single" w:sz="6" w:space="1" w:color="auto"/>
        </w:pBdr>
        <w:spacing w:line="360" w:lineRule="auto"/>
        <w:rPr>
          <w:rFonts w:ascii="仿宋_GB2312" w:eastAsia="仿宋_GB2312"/>
          <w:sz w:val="28"/>
          <w:szCs w:val="28"/>
        </w:rPr>
      </w:pPr>
      <w:r>
        <w:rPr>
          <w:noProof/>
        </w:rPr>
        <w:drawing>
          <wp:anchor distT="0" distB="0" distL="114300" distR="114300" simplePos="0" relativeHeight="251662336" behindDoc="0" locked="0" layoutInCell="1" allowOverlap="1" wp14:anchorId="1A721583">
            <wp:simplePos x="0" y="0"/>
            <wp:positionH relativeFrom="margin">
              <wp:align>right</wp:align>
            </wp:positionH>
            <wp:positionV relativeFrom="paragraph">
              <wp:posOffset>499110</wp:posOffset>
            </wp:positionV>
            <wp:extent cx="1790700" cy="6191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90700" cy="619125"/>
                    </a:xfrm>
                    <a:prstGeom prst="rect">
                      <a:avLst/>
                    </a:prstGeom>
                  </pic:spPr>
                </pic:pic>
              </a:graphicData>
            </a:graphic>
            <wp14:sizeRelH relativeFrom="page">
              <wp14:pctWidth>0</wp14:pctWidth>
            </wp14:sizeRelH>
            <wp14:sizeRelV relativeFrom="page">
              <wp14:pctHeight>0</wp14:pctHeight>
            </wp14:sizeRelV>
          </wp:anchor>
        </w:drawing>
      </w:r>
      <w:r w:rsidR="00170C27" w:rsidRPr="00170C27">
        <w:rPr>
          <w:rFonts w:ascii="仿宋_GB2312" w:eastAsia="仿宋_GB2312" w:hint="eastAsia"/>
          <w:sz w:val="28"/>
          <w:szCs w:val="28"/>
        </w:rPr>
        <w:t xml:space="preserve"> 四川省教育厅办公室 </w:t>
      </w:r>
      <w:r w:rsidR="00170C27" w:rsidRPr="00170C27">
        <w:rPr>
          <w:rFonts w:ascii="仿宋_GB2312" w:eastAsia="仿宋_GB2312"/>
          <w:sz w:val="28"/>
          <w:szCs w:val="28"/>
        </w:rPr>
        <w:t xml:space="preserve">          </w:t>
      </w:r>
      <w:r w:rsidR="00170C27">
        <w:rPr>
          <w:rFonts w:ascii="仿宋_GB2312" w:eastAsia="仿宋_GB2312"/>
          <w:sz w:val="28"/>
          <w:szCs w:val="28"/>
        </w:rPr>
        <w:t xml:space="preserve">         </w:t>
      </w:r>
      <w:r w:rsidR="00170C27" w:rsidRPr="00170C27">
        <w:rPr>
          <w:rFonts w:ascii="仿宋_GB2312" w:eastAsia="仿宋_GB2312"/>
          <w:sz w:val="28"/>
          <w:szCs w:val="28"/>
        </w:rPr>
        <w:t xml:space="preserve">    </w:t>
      </w:r>
      <w:r w:rsidR="00170C27" w:rsidRPr="00170C27">
        <w:rPr>
          <w:rFonts w:ascii="仿宋_GB2312" w:eastAsia="仿宋_GB2312" w:hint="eastAsia"/>
          <w:sz w:val="28"/>
          <w:szCs w:val="28"/>
        </w:rPr>
        <w:t>2018年8月27日印发</w:t>
      </w:r>
    </w:p>
    <w:sectPr w:rsidR="00170C27" w:rsidRPr="00170C27" w:rsidSect="00426B51">
      <w:footerReference w:type="even" r:id="rId8"/>
      <w:footerReference w:type="default" r:id="rId9"/>
      <w:pgSz w:w="11906" w:h="16838" w:code="9"/>
      <w:pgMar w:top="2098" w:right="1474" w:bottom="1985" w:left="1588" w:header="1701" w:footer="1588"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5C" w:rsidRDefault="00A22E5C" w:rsidP="00426B51">
      <w:r>
        <w:separator/>
      </w:r>
    </w:p>
  </w:endnote>
  <w:endnote w:type="continuationSeparator" w:id="0">
    <w:p w:rsidR="00A22E5C" w:rsidRDefault="00A22E5C" w:rsidP="004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51" w:rsidRPr="00112420" w:rsidRDefault="009967C5" w:rsidP="009967C5">
    <w:pPr>
      <w:pStyle w:val="a4"/>
      <w:framePr w:wrap="around" w:vAnchor="text" w:hAnchor="margin" w:xAlign="outside" w:y="1"/>
      <w:ind w:leftChars="100" w:left="210"/>
      <w:rPr>
        <w:rStyle w:val="a5"/>
        <w:rFonts w:ascii="宋体" w:eastAsia="宋体" w:hAnsi="宋体"/>
        <w:sz w:val="28"/>
        <w:szCs w:val="28"/>
      </w:rPr>
    </w:pPr>
    <w:r w:rsidRPr="00112420">
      <w:rPr>
        <w:rStyle w:val="a5"/>
        <w:rFonts w:ascii="宋体" w:eastAsia="宋体" w:hAnsi="宋体" w:hint="eastAsia"/>
        <w:sz w:val="28"/>
        <w:szCs w:val="28"/>
      </w:rPr>
      <w:t xml:space="preserve">— </w:t>
    </w:r>
    <w:r w:rsidR="00426B51" w:rsidRPr="00112420">
      <w:rPr>
        <w:rStyle w:val="a5"/>
        <w:rFonts w:ascii="宋体" w:eastAsia="宋体" w:hAnsi="宋体"/>
        <w:sz w:val="28"/>
        <w:szCs w:val="28"/>
      </w:rPr>
      <w:fldChar w:fldCharType="begin"/>
    </w:r>
    <w:r w:rsidR="00426B51" w:rsidRPr="00112420">
      <w:rPr>
        <w:rStyle w:val="a5"/>
        <w:rFonts w:ascii="宋体" w:eastAsia="宋体" w:hAnsi="宋体"/>
        <w:sz w:val="28"/>
        <w:szCs w:val="28"/>
      </w:rPr>
      <w:instrText xml:space="preserve">PAGE  </w:instrText>
    </w:r>
    <w:r w:rsidR="00426B51" w:rsidRPr="00112420">
      <w:rPr>
        <w:rStyle w:val="a5"/>
        <w:rFonts w:ascii="宋体" w:eastAsia="宋体" w:hAnsi="宋体"/>
        <w:sz w:val="28"/>
        <w:szCs w:val="28"/>
      </w:rPr>
      <w:fldChar w:fldCharType="separate"/>
    </w:r>
    <w:r w:rsidR="00036680">
      <w:rPr>
        <w:rStyle w:val="a5"/>
        <w:rFonts w:ascii="宋体" w:eastAsia="宋体" w:hAnsi="宋体"/>
        <w:noProof/>
        <w:sz w:val="28"/>
        <w:szCs w:val="28"/>
      </w:rPr>
      <w:t>4</w:t>
    </w:r>
    <w:r w:rsidR="00426B51" w:rsidRPr="00112420">
      <w:rPr>
        <w:rStyle w:val="a5"/>
        <w:rFonts w:ascii="宋体" w:eastAsia="宋体" w:hAnsi="宋体"/>
        <w:sz w:val="28"/>
        <w:szCs w:val="28"/>
      </w:rPr>
      <w:fldChar w:fldCharType="end"/>
    </w:r>
    <w:r w:rsidRPr="00112420">
      <w:rPr>
        <w:rStyle w:val="a5"/>
        <w:rFonts w:ascii="宋体" w:eastAsia="宋体" w:hAnsi="宋体" w:hint="eastAsia"/>
        <w:sz w:val="28"/>
        <w:szCs w:val="28"/>
      </w:rPr>
      <w:t xml:space="preserve"> —</w:t>
    </w:r>
  </w:p>
  <w:p w:rsidR="00426B51" w:rsidRDefault="00426B51" w:rsidP="00426B5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51" w:rsidRPr="00112420" w:rsidRDefault="00426B51" w:rsidP="009967C5">
    <w:pPr>
      <w:pStyle w:val="a4"/>
      <w:framePr w:wrap="around" w:vAnchor="text" w:hAnchor="margin" w:xAlign="outside" w:y="1"/>
      <w:ind w:rightChars="100" w:right="210"/>
      <w:rPr>
        <w:rStyle w:val="a5"/>
        <w:rFonts w:ascii="宋体" w:eastAsia="宋体" w:hAnsi="宋体"/>
        <w:sz w:val="28"/>
        <w:szCs w:val="28"/>
      </w:rPr>
    </w:pPr>
    <w:r w:rsidRPr="00112420">
      <w:rPr>
        <w:rStyle w:val="a5"/>
        <w:rFonts w:ascii="宋体" w:eastAsia="宋体" w:hAnsi="宋体" w:hint="eastAsia"/>
        <w:sz w:val="28"/>
        <w:szCs w:val="28"/>
      </w:rPr>
      <w:t xml:space="preserve">— </w:t>
    </w:r>
    <w:r w:rsidRPr="00112420">
      <w:rPr>
        <w:rStyle w:val="a5"/>
        <w:rFonts w:ascii="宋体" w:eastAsia="宋体" w:hAnsi="宋体"/>
        <w:sz w:val="28"/>
        <w:szCs w:val="28"/>
      </w:rPr>
      <w:fldChar w:fldCharType="begin"/>
    </w:r>
    <w:r w:rsidRPr="00112420">
      <w:rPr>
        <w:rStyle w:val="a5"/>
        <w:rFonts w:ascii="宋体" w:eastAsia="宋体" w:hAnsi="宋体"/>
        <w:sz w:val="28"/>
        <w:szCs w:val="28"/>
      </w:rPr>
      <w:instrText xml:space="preserve">PAGE  </w:instrText>
    </w:r>
    <w:r w:rsidRPr="00112420">
      <w:rPr>
        <w:rStyle w:val="a5"/>
        <w:rFonts w:ascii="宋体" w:eastAsia="宋体" w:hAnsi="宋体"/>
        <w:sz w:val="28"/>
        <w:szCs w:val="28"/>
      </w:rPr>
      <w:fldChar w:fldCharType="separate"/>
    </w:r>
    <w:r w:rsidR="00036680">
      <w:rPr>
        <w:rStyle w:val="a5"/>
        <w:rFonts w:ascii="宋体" w:eastAsia="宋体" w:hAnsi="宋体"/>
        <w:noProof/>
        <w:sz w:val="28"/>
        <w:szCs w:val="28"/>
      </w:rPr>
      <w:t>3</w:t>
    </w:r>
    <w:r w:rsidRPr="00112420">
      <w:rPr>
        <w:rStyle w:val="a5"/>
        <w:rFonts w:ascii="宋体" w:eastAsia="宋体" w:hAnsi="宋体"/>
        <w:sz w:val="28"/>
        <w:szCs w:val="28"/>
      </w:rPr>
      <w:fldChar w:fldCharType="end"/>
    </w:r>
    <w:r w:rsidRPr="00112420">
      <w:rPr>
        <w:rStyle w:val="a5"/>
        <w:rFonts w:ascii="宋体" w:eastAsia="宋体" w:hAnsi="宋体" w:hint="eastAsia"/>
        <w:sz w:val="28"/>
        <w:szCs w:val="28"/>
      </w:rPr>
      <w:t xml:space="preserve"> —</w:t>
    </w:r>
  </w:p>
  <w:p w:rsidR="00426B51" w:rsidRDefault="00426B51" w:rsidP="00E93428">
    <w:pPr>
      <w:pStyle w:val="a4"/>
      <w:ind w:right="567" w:firstLine="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5C" w:rsidRDefault="00A22E5C" w:rsidP="00426B51">
      <w:r>
        <w:separator/>
      </w:r>
    </w:p>
  </w:footnote>
  <w:footnote w:type="continuationSeparator" w:id="0">
    <w:p w:rsidR="00A22E5C" w:rsidRDefault="00A22E5C" w:rsidP="00426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86"/>
    <w:rsid w:val="00036680"/>
    <w:rsid w:val="000A7794"/>
    <w:rsid w:val="000C4A75"/>
    <w:rsid w:val="00112420"/>
    <w:rsid w:val="00170C27"/>
    <w:rsid w:val="001B42BA"/>
    <w:rsid w:val="00202897"/>
    <w:rsid w:val="002C0B86"/>
    <w:rsid w:val="00307F0C"/>
    <w:rsid w:val="003A34ED"/>
    <w:rsid w:val="00402BE8"/>
    <w:rsid w:val="00426B51"/>
    <w:rsid w:val="00463734"/>
    <w:rsid w:val="0049411B"/>
    <w:rsid w:val="004B3681"/>
    <w:rsid w:val="004F0B03"/>
    <w:rsid w:val="00511CC2"/>
    <w:rsid w:val="005320A0"/>
    <w:rsid w:val="005522DF"/>
    <w:rsid w:val="0058769E"/>
    <w:rsid w:val="00645A63"/>
    <w:rsid w:val="00683912"/>
    <w:rsid w:val="00745F54"/>
    <w:rsid w:val="00794B2C"/>
    <w:rsid w:val="00850378"/>
    <w:rsid w:val="00941EE0"/>
    <w:rsid w:val="00952CCA"/>
    <w:rsid w:val="009967C5"/>
    <w:rsid w:val="009E02A3"/>
    <w:rsid w:val="00A22E5C"/>
    <w:rsid w:val="00A30383"/>
    <w:rsid w:val="00B26EDA"/>
    <w:rsid w:val="00C12B82"/>
    <w:rsid w:val="00C6329E"/>
    <w:rsid w:val="00CC719F"/>
    <w:rsid w:val="00CE74AE"/>
    <w:rsid w:val="00D02336"/>
    <w:rsid w:val="00DA4F6D"/>
    <w:rsid w:val="00E3588B"/>
    <w:rsid w:val="00E65288"/>
    <w:rsid w:val="00E93428"/>
    <w:rsid w:val="00EF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B8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B51"/>
    <w:pPr>
      <w:pBdr>
        <w:bottom w:val="single" w:sz="6" w:space="1" w:color="auto"/>
      </w:pBdr>
      <w:tabs>
        <w:tab w:val="center" w:pos="4153"/>
        <w:tab w:val="right" w:pos="8306"/>
      </w:tabs>
      <w:snapToGrid w:val="0"/>
      <w:jc w:val="center"/>
    </w:pPr>
    <w:rPr>
      <w:rFonts w:ascii="Calibri" w:eastAsia="仿宋_GB2312" w:hAnsi="Calibri" w:cs="Times New Roman"/>
      <w:sz w:val="18"/>
      <w:szCs w:val="18"/>
    </w:rPr>
  </w:style>
  <w:style w:type="character" w:customStyle="1" w:styleId="Char">
    <w:name w:val="页眉 Char"/>
    <w:link w:val="a3"/>
    <w:uiPriority w:val="99"/>
    <w:rsid w:val="00426B51"/>
    <w:rPr>
      <w:kern w:val="2"/>
      <w:sz w:val="18"/>
      <w:szCs w:val="18"/>
    </w:rPr>
  </w:style>
  <w:style w:type="paragraph" w:styleId="a4">
    <w:name w:val="footer"/>
    <w:basedOn w:val="a"/>
    <w:link w:val="Char0"/>
    <w:uiPriority w:val="99"/>
    <w:unhideWhenUsed/>
    <w:rsid w:val="00426B51"/>
    <w:pPr>
      <w:tabs>
        <w:tab w:val="center" w:pos="4153"/>
        <w:tab w:val="right" w:pos="8306"/>
      </w:tabs>
      <w:snapToGrid w:val="0"/>
      <w:jc w:val="left"/>
    </w:pPr>
    <w:rPr>
      <w:rFonts w:ascii="Calibri" w:eastAsia="仿宋_GB2312" w:hAnsi="Calibri" w:cs="Times New Roman"/>
      <w:sz w:val="18"/>
      <w:szCs w:val="18"/>
    </w:rPr>
  </w:style>
  <w:style w:type="character" w:customStyle="1" w:styleId="Char0">
    <w:name w:val="页脚 Char"/>
    <w:link w:val="a4"/>
    <w:uiPriority w:val="99"/>
    <w:rsid w:val="00426B51"/>
    <w:rPr>
      <w:kern w:val="2"/>
      <w:sz w:val="18"/>
      <w:szCs w:val="18"/>
    </w:rPr>
  </w:style>
  <w:style w:type="character" w:styleId="a5">
    <w:name w:val="page number"/>
    <w:uiPriority w:val="99"/>
    <w:semiHidden/>
    <w:unhideWhenUsed/>
    <w:rsid w:val="00426B51"/>
  </w:style>
  <w:style w:type="table" w:styleId="a6">
    <w:name w:val="Table Grid"/>
    <w:basedOn w:val="a1"/>
    <w:uiPriority w:val="59"/>
    <w:qFormat/>
    <w:rsid w:val="0058769E"/>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58769E"/>
    <w:pPr>
      <w:ind w:leftChars="2500" w:left="100"/>
    </w:pPr>
  </w:style>
  <w:style w:type="character" w:customStyle="1" w:styleId="Char1">
    <w:name w:val="日期 Char"/>
    <w:basedOn w:val="a0"/>
    <w:link w:val="a7"/>
    <w:uiPriority w:val="99"/>
    <w:semiHidden/>
    <w:rsid w:val="0058769E"/>
    <w:rPr>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B8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B51"/>
    <w:pPr>
      <w:pBdr>
        <w:bottom w:val="single" w:sz="6" w:space="1" w:color="auto"/>
      </w:pBdr>
      <w:tabs>
        <w:tab w:val="center" w:pos="4153"/>
        <w:tab w:val="right" w:pos="8306"/>
      </w:tabs>
      <w:snapToGrid w:val="0"/>
      <w:jc w:val="center"/>
    </w:pPr>
    <w:rPr>
      <w:rFonts w:ascii="Calibri" w:eastAsia="仿宋_GB2312" w:hAnsi="Calibri" w:cs="Times New Roman"/>
      <w:sz w:val="18"/>
      <w:szCs w:val="18"/>
    </w:rPr>
  </w:style>
  <w:style w:type="character" w:customStyle="1" w:styleId="Char">
    <w:name w:val="页眉 Char"/>
    <w:link w:val="a3"/>
    <w:uiPriority w:val="99"/>
    <w:rsid w:val="00426B51"/>
    <w:rPr>
      <w:kern w:val="2"/>
      <w:sz w:val="18"/>
      <w:szCs w:val="18"/>
    </w:rPr>
  </w:style>
  <w:style w:type="paragraph" w:styleId="a4">
    <w:name w:val="footer"/>
    <w:basedOn w:val="a"/>
    <w:link w:val="Char0"/>
    <w:uiPriority w:val="99"/>
    <w:unhideWhenUsed/>
    <w:rsid w:val="00426B51"/>
    <w:pPr>
      <w:tabs>
        <w:tab w:val="center" w:pos="4153"/>
        <w:tab w:val="right" w:pos="8306"/>
      </w:tabs>
      <w:snapToGrid w:val="0"/>
      <w:jc w:val="left"/>
    </w:pPr>
    <w:rPr>
      <w:rFonts w:ascii="Calibri" w:eastAsia="仿宋_GB2312" w:hAnsi="Calibri" w:cs="Times New Roman"/>
      <w:sz w:val="18"/>
      <w:szCs w:val="18"/>
    </w:rPr>
  </w:style>
  <w:style w:type="character" w:customStyle="1" w:styleId="Char0">
    <w:name w:val="页脚 Char"/>
    <w:link w:val="a4"/>
    <w:uiPriority w:val="99"/>
    <w:rsid w:val="00426B51"/>
    <w:rPr>
      <w:kern w:val="2"/>
      <w:sz w:val="18"/>
      <w:szCs w:val="18"/>
    </w:rPr>
  </w:style>
  <w:style w:type="character" w:styleId="a5">
    <w:name w:val="page number"/>
    <w:uiPriority w:val="99"/>
    <w:semiHidden/>
    <w:unhideWhenUsed/>
    <w:rsid w:val="00426B51"/>
  </w:style>
  <w:style w:type="table" w:styleId="a6">
    <w:name w:val="Table Grid"/>
    <w:basedOn w:val="a1"/>
    <w:uiPriority w:val="59"/>
    <w:qFormat/>
    <w:rsid w:val="0058769E"/>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58769E"/>
    <w:pPr>
      <w:ind w:leftChars="2500" w:left="100"/>
    </w:pPr>
  </w:style>
  <w:style w:type="character" w:customStyle="1" w:styleId="Char1">
    <w:name w:val="日期 Char"/>
    <w:basedOn w:val="a0"/>
    <w:link w:val="a7"/>
    <w:uiPriority w:val="99"/>
    <w:semiHidden/>
    <w:rsid w:val="0058769E"/>
    <w:rPr>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shuiDZS\Desktop\GWMB.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GWMB.dotx</Template>
  <TotalTime>28</TotalTime>
  <Pages>4</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税伯高</dc:creator>
  <cp:lastModifiedBy>学生资助中心办公室</cp:lastModifiedBy>
  <cp:revision>4</cp:revision>
  <cp:lastPrinted>2018-08-27T09:39:00Z</cp:lastPrinted>
  <dcterms:created xsi:type="dcterms:W3CDTF">2018-08-27T09:08:00Z</dcterms:created>
  <dcterms:modified xsi:type="dcterms:W3CDTF">2018-08-27T09:43:00Z</dcterms:modified>
</cp:coreProperties>
</file>